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51" w:rsidRPr="00580B01" w:rsidRDefault="008F3D51" w:rsidP="00580B01">
      <w:pPr>
        <w:ind w:firstLine="539"/>
        <w:jc w:val="right"/>
        <w:rPr>
          <w:sz w:val="18"/>
          <w:szCs w:val="18"/>
          <w:lang w:val="it-IT" w:eastAsia="en-US"/>
        </w:rPr>
      </w:pPr>
      <w:r w:rsidRPr="00580B01">
        <w:rPr>
          <w:sz w:val="18"/>
          <w:szCs w:val="18"/>
          <w:lang w:val="it-IT" w:eastAsia="en-US"/>
        </w:rPr>
        <w:t>Anexa nr.2</w:t>
      </w:r>
    </w:p>
    <w:p w:rsidR="008F3D51" w:rsidRDefault="008F3D51" w:rsidP="00580B01">
      <w:pPr>
        <w:ind w:firstLine="539"/>
        <w:jc w:val="right"/>
        <w:rPr>
          <w:sz w:val="18"/>
          <w:szCs w:val="18"/>
          <w:lang w:val="it-IT" w:eastAsia="en-US"/>
        </w:rPr>
      </w:pPr>
      <w:r w:rsidRPr="00580B01">
        <w:rPr>
          <w:sz w:val="18"/>
          <w:szCs w:val="18"/>
          <w:lang w:val="it-IT" w:eastAsia="en-US"/>
        </w:rPr>
        <w:t xml:space="preserve"> la Ordinul Ministerului Finanțelor</w:t>
      </w:r>
    </w:p>
    <w:p w:rsidR="008F3D51" w:rsidRDefault="008F3D51" w:rsidP="00580B01">
      <w:pPr>
        <w:ind w:firstLine="539"/>
        <w:jc w:val="right"/>
        <w:rPr>
          <w:sz w:val="18"/>
          <w:szCs w:val="18"/>
          <w:lang w:val="ro-RO" w:eastAsia="en-US"/>
        </w:rPr>
      </w:pPr>
      <w:r w:rsidRPr="00580B01">
        <w:rPr>
          <w:sz w:val="18"/>
          <w:szCs w:val="18"/>
          <w:lang w:val="it-IT" w:eastAsia="en-US"/>
        </w:rPr>
        <w:t xml:space="preserve"> nr. 135 </w:t>
      </w:r>
      <w:r w:rsidRPr="00580B01">
        <w:rPr>
          <w:sz w:val="18"/>
          <w:szCs w:val="18"/>
          <w:lang w:val="ro-RO" w:eastAsia="en-US"/>
        </w:rPr>
        <w:t>din 06 noiembrie 2017</w:t>
      </w:r>
    </w:p>
    <w:p w:rsidR="008F3D51" w:rsidRPr="00580B01" w:rsidRDefault="008F3D51" w:rsidP="00580B01">
      <w:pPr>
        <w:ind w:firstLine="539"/>
        <w:jc w:val="right"/>
        <w:rPr>
          <w:sz w:val="18"/>
          <w:szCs w:val="18"/>
          <w:lang w:val="it-IT" w:eastAsia="en-US"/>
        </w:rPr>
      </w:pPr>
    </w:p>
    <w:p w:rsidR="008F3D51" w:rsidRPr="004E6E9C" w:rsidRDefault="008F3D51" w:rsidP="00580B01">
      <w:pPr>
        <w:ind w:firstLine="539"/>
        <w:jc w:val="center"/>
        <w:rPr>
          <w:b/>
          <w:lang w:val="it-IT" w:eastAsia="en-US"/>
        </w:rPr>
      </w:pPr>
    </w:p>
    <w:p w:rsidR="008F3D51" w:rsidRPr="00580B01" w:rsidRDefault="008F3D51" w:rsidP="00580B01">
      <w:pPr>
        <w:ind w:firstLine="539"/>
        <w:jc w:val="center"/>
        <w:rPr>
          <w:b/>
          <w:lang w:val="it-IT" w:eastAsia="en-US"/>
        </w:rPr>
      </w:pPr>
      <w:r w:rsidRPr="00580B01">
        <w:rPr>
          <w:b/>
          <w:lang w:val="it-IT" w:eastAsia="en-US"/>
        </w:rPr>
        <w:t>MODUL DE COMPLETARE A DECLARAȚIEI</w:t>
      </w:r>
    </w:p>
    <w:p w:rsidR="008F3D51" w:rsidRPr="00580B01" w:rsidRDefault="008F3D51" w:rsidP="00580B01">
      <w:pPr>
        <w:ind w:firstLine="539"/>
        <w:jc w:val="center"/>
        <w:rPr>
          <w:b/>
          <w:lang w:val="it-IT" w:eastAsia="en-US"/>
        </w:rPr>
      </w:pPr>
      <w:r w:rsidRPr="00580B01">
        <w:rPr>
          <w:b/>
          <w:lang w:val="it-IT" w:eastAsia="en-US"/>
        </w:rPr>
        <w:t>CU PRIVIRE LA IMPOZITUL UNIC</w:t>
      </w:r>
    </w:p>
    <w:p w:rsidR="008F3D51" w:rsidRPr="00580B01" w:rsidRDefault="008F3D51" w:rsidP="00580B01">
      <w:pPr>
        <w:ind w:firstLine="539"/>
        <w:jc w:val="center"/>
        <w:rPr>
          <w:b/>
          <w:lang w:val="it-IT" w:eastAsia="en-US"/>
        </w:rPr>
      </w:pPr>
    </w:p>
    <w:p w:rsidR="008F3D51" w:rsidRPr="004E6E9C" w:rsidRDefault="008F3D51" w:rsidP="00580B01">
      <w:pPr>
        <w:ind w:firstLine="539"/>
        <w:contextualSpacing/>
        <w:rPr>
          <w:b/>
          <w:lang w:val="ro-RO" w:eastAsia="en-US"/>
        </w:rPr>
      </w:pPr>
      <w:r>
        <w:rPr>
          <w:b/>
          <w:lang w:val="ro-RO" w:eastAsia="en-US"/>
        </w:rPr>
        <w:t xml:space="preserve">I. </w:t>
      </w:r>
      <w:r w:rsidRPr="004E6E9C">
        <w:rPr>
          <w:b/>
          <w:lang w:val="ro-RO" w:eastAsia="en-US"/>
        </w:rPr>
        <w:t>Completarea Declarației cu privire la impozitul unic</w:t>
      </w:r>
    </w:p>
    <w:p w:rsidR="008F3D51" w:rsidRPr="004E6E9C" w:rsidRDefault="008F3D51" w:rsidP="00580B01">
      <w:pPr>
        <w:tabs>
          <w:tab w:val="left" w:pos="426"/>
        </w:tabs>
        <w:ind w:firstLine="539"/>
        <w:jc w:val="both"/>
        <w:rPr>
          <w:lang w:val="ro-RO" w:eastAsia="en-US"/>
        </w:rPr>
      </w:pPr>
      <w:r>
        <w:rPr>
          <w:lang w:val="ro-RO" w:eastAsia="en-US"/>
        </w:rPr>
        <w:t>1. Î</w:t>
      </w:r>
      <w:r w:rsidRPr="004E6E9C">
        <w:rPr>
          <w:lang w:val="ro-RO" w:eastAsia="en-US"/>
        </w:rPr>
        <w:t>n rubrica „</w:t>
      </w:r>
      <w:r w:rsidRPr="004E6E9C">
        <w:rPr>
          <w:b/>
          <w:bCs/>
          <w:lang w:val="ro-RO" w:eastAsia="en-US"/>
        </w:rPr>
        <w:t>Denumirea contribuabilului</w:t>
      </w:r>
      <w:r w:rsidRPr="004E6E9C">
        <w:rPr>
          <w:lang w:val="ro-RO" w:eastAsia="en-US"/>
        </w:rPr>
        <w:t>” se indic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denumirea contribuabilului, care trebuie s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corespund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cu cea indicat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 xml:space="preserve">n documentele de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>nregistrare eliberate de c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tre organele abilitate conform legislației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 xml:space="preserve">n vigoare. </w:t>
      </w:r>
    </w:p>
    <w:p w:rsidR="008F3D51" w:rsidRPr="004E6E9C" w:rsidRDefault="008F3D51" w:rsidP="00580B01">
      <w:pPr>
        <w:tabs>
          <w:tab w:val="left" w:pos="426"/>
        </w:tabs>
        <w:ind w:firstLine="539"/>
        <w:jc w:val="both"/>
        <w:rPr>
          <w:lang w:val="ro-RO" w:eastAsia="en-US"/>
        </w:rPr>
      </w:pPr>
      <w:r>
        <w:rPr>
          <w:lang w:val="ro-RO" w:eastAsia="en-US"/>
        </w:rPr>
        <w:t>2. Î</w:t>
      </w:r>
      <w:r w:rsidRPr="004E6E9C">
        <w:rPr>
          <w:lang w:val="ro-RO" w:eastAsia="en-US"/>
        </w:rPr>
        <w:t>n rubrica „</w:t>
      </w:r>
      <w:r w:rsidRPr="004E6E9C">
        <w:rPr>
          <w:b/>
          <w:lang w:val="ro-RO" w:eastAsia="en-US"/>
        </w:rPr>
        <w:t>Codul fiscal</w:t>
      </w:r>
      <w:r w:rsidRPr="004E6E9C">
        <w:rPr>
          <w:lang w:val="ro-RO" w:eastAsia="en-US"/>
        </w:rPr>
        <w:t>” se indic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codul fiscal, care reprezint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num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rul personal de identificare al contribuabilului, atribuit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 xml:space="preserve">n modul stabilit de legislația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>n vigoare</w:t>
      </w:r>
      <w:r w:rsidRPr="004E6E9C">
        <w:rPr>
          <w:lang w:val="it-IT" w:eastAsia="en-US"/>
        </w:rPr>
        <w:t>.</w:t>
      </w:r>
      <w:r w:rsidRPr="004E6E9C">
        <w:rPr>
          <w:lang w:val="ro-RO" w:eastAsia="en-US"/>
        </w:rPr>
        <w:t xml:space="preserve"> </w:t>
      </w:r>
    </w:p>
    <w:p w:rsidR="008F3D51" w:rsidRPr="004E6E9C" w:rsidRDefault="008F3D51" w:rsidP="00580B01">
      <w:pPr>
        <w:tabs>
          <w:tab w:val="left" w:pos="426"/>
        </w:tabs>
        <w:ind w:firstLine="539"/>
        <w:jc w:val="both"/>
        <w:rPr>
          <w:lang w:val="ro-RO" w:eastAsia="en-US"/>
        </w:rPr>
      </w:pPr>
      <w:r>
        <w:rPr>
          <w:lang w:val="ro-RO" w:eastAsia="en-US"/>
        </w:rPr>
        <w:t>3. Î</w:t>
      </w:r>
      <w:r w:rsidRPr="004E6E9C">
        <w:rPr>
          <w:lang w:val="ro-RO" w:eastAsia="en-US"/>
        </w:rPr>
        <w:t xml:space="preserve">n rubrica </w:t>
      </w:r>
      <w:r w:rsidRPr="004E6E9C">
        <w:rPr>
          <w:b/>
          <w:lang w:val="ro-RO" w:eastAsia="en-US"/>
        </w:rPr>
        <w:t>„Genul principal de activitate conform CAEM</w:t>
      </w:r>
      <w:r w:rsidRPr="004E6E9C">
        <w:rPr>
          <w:lang w:val="ro-RO" w:eastAsia="en-US"/>
        </w:rPr>
        <w:t>” se indic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denumirea genului principal de activitate, determinat conform Clasificatorului activit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ților din economia Moldovei. </w:t>
      </w:r>
      <w:r w:rsidRPr="004E6E9C">
        <w:rPr>
          <w:b/>
          <w:lang w:val="ro-RO" w:eastAsia="en-US"/>
        </w:rPr>
        <w:t xml:space="preserve">  </w:t>
      </w:r>
    </w:p>
    <w:p w:rsidR="008F3D51" w:rsidRPr="004E6E9C" w:rsidRDefault="008F3D51" w:rsidP="00580B01">
      <w:pPr>
        <w:tabs>
          <w:tab w:val="left" w:pos="426"/>
        </w:tabs>
        <w:ind w:firstLine="539"/>
        <w:jc w:val="both"/>
        <w:rPr>
          <w:lang w:val="ro-RO" w:eastAsia="en-US"/>
        </w:rPr>
      </w:pPr>
      <w:r>
        <w:rPr>
          <w:lang w:val="ro-RO" w:eastAsia="en-US"/>
        </w:rPr>
        <w:t>4. Î</w:t>
      </w:r>
      <w:r w:rsidRPr="004E6E9C">
        <w:rPr>
          <w:lang w:val="ro-RO" w:eastAsia="en-US"/>
        </w:rPr>
        <w:t>n rubrica „</w:t>
      </w:r>
      <w:r w:rsidRPr="004E6E9C">
        <w:rPr>
          <w:b/>
          <w:lang w:val="ro-RO" w:eastAsia="en-US"/>
        </w:rPr>
        <w:t xml:space="preserve">Codul de </w:t>
      </w:r>
      <w:r>
        <w:rPr>
          <w:b/>
          <w:lang w:val="ro-RO" w:eastAsia="en-US"/>
        </w:rPr>
        <w:t>î</w:t>
      </w:r>
      <w:r w:rsidRPr="004E6E9C">
        <w:rPr>
          <w:b/>
          <w:lang w:val="ro-RO" w:eastAsia="en-US"/>
        </w:rPr>
        <w:t>nregistrare al rezidentului parcului</w:t>
      </w:r>
      <w:r w:rsidRPr="004E6E9C">
        <w:rPr>
          <w:lang w:val="ro-RO" w:eastAsia="en-US"/>
        </w:rPr>
        <w:t>” se indic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codul de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>nregistrare al rezidentului parcului din Registrul de evidenț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a rezidenților parcului din industria tehnologiei informației.</w:t>
      </w:r>
    </w:p>
    <w:p w:rsidR="008F3D51" w:rsidRPr="004E6E9C" w:rsidRDefault="008F3D51" w:rsidP="00580B01">
      <w:pPr>
        <w:tabs>
          <w:tab w:val="left" w:pos="426"/>
        </w:tabs>
        <w:ind w:firstLine="539"/>
        <w:jc w:val="both"/>
        <w:rPr>
          <w:lang w:val="ro-RO" w:eastAsia="en-US"/>
        </w:rPr>
      </w:pPr>
      <w:r>
        <w:rPr>
          <w:lang w:val="ro-RO" w:eastAsia="en-US"/>
        </w:rPr>
        <w:t>5. Î</w:t>
      </w:r>
      <w:r w:rsidRPr="004E6E9C">
        <w:rPr>
          <w:lang w:val="ro-RO" w:eastAsia="en-US"/>
        </w:rPr>
        <w:t>n rubrica „</w:t>
      </w:r>
      <w:r w:rsidRPr="004E6E9C">
        <w:rPr>
          <w:b/>
          <w:lang w:val="ro-RO" w:eastAsia="en-US"/>
        </w:rPr>
        <w:t>Codul localit</w:t>
      </w:r>
      <w:r>
        <w:rPr>
          <w:b/>
          <w:lang w:val="ro-RO" w:eastAsia="en-US"/>
        </w:rPr>
        <w:t>ă</w:t>
      </w:r>
      <w:r w:rsidRPr="004E6E9C">
        <w:rPr>
          <w:b/>
          <w:lang w:val="ro-RO" w:eastAsia="en-US"/>
        </w:rPr>
        <w:t>ții (CUATM)”</w:t>
      </w:r>
      <w:r w:rsidRPr="004E6E9C">
        <w:rPr>
          <w:lang w:val="ro-RO" w:eastAsia="en-US"/>
        </w:rPr>
        <w:t xml:space="preserve"> se indic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codul localit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ții unde este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>nregistrat sediul central al contribuabilului – cod unic de identificare (4 semne), conform Clasificatorului unit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ților administrativ-teritoriale al Republicii Moldova (CUATM), aprobat și pus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>n aplicare de la 3 septembrie 2003 prin Hot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r</w:t>
      </w:r>
      <w:r>
        <w:rPr>
          <w:lang w:val="ro-RO" w:eastAsia="en-US"/>
        </w:rPr>
        <w:t>â</w:t>
      </w:r>
      <w:r w:rsidRPr="004E6E9C">
        <w:rPr>
          <w:lang w:val="ro-RO" w:eastAsia="en-US"/>
        </w:rPr>
        <w:t>rea Departamentului „Moldova-Standard” nr.1398-ST din 3 septembrie 2003.</w:t>
      </w:r>
    </w:p>
    <w:p w:rsidR="008F3D51" w:rsidRPr="004E6E9C" w:rsidRDefault="008F3D51" w:rsidP="00580B01">
      <w:pPr>
        <w:tabs>
          <w:tab w:val="left" w:pos="426"/>
        </w:tabs>
        <w:ind w:firstLine="539"/>
        <w:jc w:val="both"/>
        <w:rPr>
          <w:lang w:val="ro-RO" w:eastAsia="en-US"/>
        </w:rPr>
      </w:pPr>
      <w:r>
        <w:rPr>
          <w:lang w:val="ro-RO" w:eastAsia="en-US"/>
        </w:rPr>
        <w:t xml:space="preserve">6. </w:t>
      </w:r>
      <w:r w:rsidRPr="004E6E9C">
        <w:rPr>
          <w:lang w:val="ro-RO" w:eastAsia="en-US"/>
        </w:rPr>
        <w:t>La rubrica „</w:t>
      </w:r>
      <w:r w:rsidRPr="004E6E9C">
        <w:rPr>
          <w:b/>
          <w:lang w:val="ro-RO" w:eastAsia="en-US"/>
        </w:rPr>
        <w:t>Denumirea subdiviziunii SFS</w:t>
      </w:r>
      <w:r w:rsidRPr="004E6E9C">
        <w:rPr>
          <w:lang w:val="ro-RO" w:eastAsia="en-US"/>
        </w:rPr>
        <w:t>” se indic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denumirea subdiviziunii Serviciului Fiscal de Stat care corespunde cu denumirea subdiviziunii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>n raza c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ruia se deservește contribuabilul.</w:t>
      </w:r>
    </w:p>
    <w:p w:rsidR="008F3D51" w:rsidRPr="004E6E9C" w:rsidRDefault="008F3D51" w:rsidP="00580B01">
      <w:pPr>
        <w:tabs>
          <w:tab w:val="left" w:pos="426"/>
        </w:tabs>
        <w:ind w:firstLine="539"/>
        <w:jc w:val="both"/>
        <w:rPr>
          <w:lang w:val="ro-RO" w:eastAsia="en-US"/>
        </w:rPr>
      </w:pPr>
      <w:r>
        <w:rPr>
          <w:lang w:val="ro-RO" w:eastAsia="en-US"/>
        </w:rPr>
        <w:t>7. Î</w:t>
      </w:r>
      <w:r w:rsidRPr="004E6E9C">
        <w:rPr>
          <w:lang w:val="ro-RO" w:eastAsia="en-US"/>
        </w:rPr>
        <w:t>n rubrica „</w:t>
      </w:r>
      <w:r w:rsidRPr="004E6E9C">
        <w:rPr>
          <w:b/>
          <w:bCs/>
          <w:lang w:val="ro-RO" w:eastAsia="en-US"/>
        </w:rPr>
        <w:t>Perioada fiscal</w:t>
      </w:r>
      <w:r>
        <w:rPr>
          <w:b/>
          <w:bCs/>
          <w:lang w:val="ro-RO" w:eastAsia="en-US"/>
        </w:rPr>
        <w:t>ă</w:t>
      </w:r>
      <w:r w:rsidRPr="004E6E9C">
        <w:rPr>
          <w:lang w:val="ro-RO" w:eastAsia="en-US"/>
        </w:rPr>
        <w:t>” se indic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perioada fiscal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pentru care se prezint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darea de seam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respectiv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. Rubrica data se completeaz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sub form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de cod cu urm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torul format:</w:t>
      </w:r>
    </w:p>
    <w:p w:rsidR="008F3D51" w:rsidRPr="004E6E9C" w:rsidRDefault="008F3D51" w:rsidP="00580B01">
      <w:pPr>
        <w:ind w:firstLine="539"/>
        <w:jc w:val="center"/>
        <w:rPr>
          <w:b/>
          <w:bCs/>
          <w:lang w:val="ro-RO" w:eastAsia="en-US"/>
        </w:rPr>
      </w:pPr>
      <w:r w:rsidRPr="004E6E9C">
        <w:rPr>
          <w:b/>
          <w:bCs/>
          <w:lang w:val="ro-RO" w:eastAsia="en-US"/>
        </w:rPr>
        <w:t>P/NN/AAAA,</w:t>
      </w:r>
    </w:p>
    <w:p w:rsidR="008F3D51" w:rsidRPr="004E6E9C" w:rsidRDefault="008F3D51" w:rsidP="00580B01">
      <w:pPr>
        <w:ind w:firstLine="539"/>
        <w:rPr>
          <w:lang w:val="ro-RO" w:eastAsia="en-US"/>
        </w:rPr>
      </w:pPr>
      <w:r w:rsidRPr="004E6E9C">
        <w:rPr>
          <w:lang w:val="ro-RO" w:eastAsia="en-US"/>
        </w:rPr>
        <w:t xml:space="preserve">unde: </w:t>
      </w:r>
    </w:p>
    <w:p w:rsidR="008F3D51" w:rsidRPr="004E6E9C" w:rsidRDefault="008F3D51" w:rsidP="00580B01">
      <w:pPr>
        <w:ind w:firstLine="539"/>
        <w:rPr>
          <w:lang w:val="ro-RO" w:eastAsia="en-US"/>
        </w:rPr>
      </w:pPr>
      <w:r w:rsidRPr="004E6E9C">
        <w:rPr>
          <w:b/>
          <w:bCs/>
          <w:lang w:val="ro-RO" w:eastAsia="en-US"/>
        </w:rPr>
        <w:t>P</w:t>
      </w:r>
      <w:r w:rsidRPr="004E6E9C">
        <w:rPr>
          <w:lang w:val="ro-RO" w:eastAsia="en-US"/>
        </w:rPr>
        <w:t xml:space="preserve"> – indic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periodicitatea prezent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rii d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rii de seam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și poate primi valorile „L” – pentru perioada fiscal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lunar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; </w:t>
      </w:r>
    </w:p>
    <w:p w:rsidR="008F3D51" w:rsidRPr="004E6E9C" w:rsidRDefault="008F3D51" w:rsidP="00580B01">
      <w:pPr>
        <w:ind w:firstLine="539"/>
        <w:rPr>
          <w:lang w:val="ro-RO" w:eastAsia="en-US"/>
        </w:rPr>
      </w:pPr>
      <w:r w:rsidRPr="004E6E9C">
        <w:rPr>
          <w:b/>
          <w:bCs/>
          <w:lang w:val="ro-RO" w:eastAsia="en-US"/>
        </w:rPr>
        <w:t>NN</w:t>
      </w:r>
      <w:r w:rsidRPr="004E6E9C">
        <w:rPr>
          <w:lang w:val="ro-RO" w:eastAsia="en-US"/>
        </w:rPr>
        <w:t xml:space="preserve"> – indic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num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rul de luni pentru perioada lunar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(L): de la 1 p</w:t>
      </w:r>
      <w:r>
        <w:rPr>
          <w:lang w:val="ro-RO" w:eastAsia="en-US"/>
        </w:rPr>
        <w:t>â</w:t>
      </w:r>
      <w:r w:rsidRPr="004E6E9C">
        <w:rPr>
          <w:lang w:val="ro-RO" w:eastAsia="en-US"/>
        </w:rPr>
        <w:t>n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la 12; </w:t>
      </w:r>
    </w:p>
    <w:p w:rsidR="008F3D51" w:rsidRPr="004E6E9C" w:rsidRDefault="008F3D51" w:rsidP="00580B01">
      <w:pPr>
        <w:ind w:firstLine="539"/>
        <w:rPr>
          <w:lang w:val="ro-RO" w:eastAsia="en-US"/>
        </w:rPr>
      </w:pPr>
      <w:r w:rsidRPr="004E6E9C">
        <w:rPr>
          <w:b/>
          <w:bCs/>
          <w:lang w:val="ro-RO" w:eastAsia="en-US"/>
        </w:rPr>
        <w:t>AAAA</w:t>
      </w:r>
      <w:r w:rsidRPr="004E6E9C">
        <w:rPr>
          <w:lang w:val="ro-RO" w:eastAsia="en-US"/>
        </w:rPr>
        <w:t xml:space="preserve"> – indic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anul gestionar.</w:t>
      </w:r>
    </w:p>
    <w:p w:rsidR="008F3D51" w:rsidRPr="004E6E9C" w:rsidRDefault="008F3D51" w:rsidP="00580B01">
      <w:pPr>
        <w:ind w:firstLine="539"/>
        <w:rPr>
          <w:sz w:val="8"/>
          <w:szCs w:val="8"/>
          <w:lang w:val="ro-RO" w:eastAsia="en-US"/>
        </w:rPr>
      </w:pPr>
    </w:p>
    <w:p w:rsidR="008F3D51" w:rsidRPr="004E6E9C" w:rsidRDefault="008F3D51" w:rsidP="00580B01">
      <w:pPr>
        <w:pStyle w:val="ListParagraph"/>
        <w:ind w:left="0" w:firstLine="539"/>
        <w:rPr>
          <w:lang w:val="ro-RO" w:eastAsia="en-US"/>
        </w:rPr>
      </w:pPr>
      <w:r>
        <w:rPr>
          <w:lang w:val="ro-RO" w:eastAsia="en-US"/>
        </w:rPr>
        <w:t>8. Î</w:t>
      </w:r>
      <w:r w:rsidRPr="004E6E9C">
        <w:rPr>
          <w:lang w:val="ro-RO" w:eastAsia="en-US"/>
        </w:rPr>
        <w:t xml:space="preserve">n rubrica </w:t>
      </w:r>
      <w:r w:rsidRPr="004E6E9C">
        <w:rPr>
          <w:b/>
          <w:lang w:val="ro-RO" w:eastAsia="en-US"/>
        </w:rPr>
        <w:t>„Data prezent</w:t>
      </w:r>
      <w:r>
        <w:rPr>
          <w:b/>
          <w:lang w:val="ro-RO" w:eastAsia="en-US"/>
        </w:rPr>
        <w:t>ă</w:t>
      </w:r>
      <w:r w:rsidRPr="004E6E9C">
        <w:rPr>
          <w:b/>
          <w:lang w:val="ro-RO" w:eastAsia="en-US"/>
        </w:rPr>
        <w:t>rii”</w:t>
      </w:r>
      <w:r w:rsidRPr="004E6E9C">
        <w:rPr>
          <w:lang w:val="ro-RO" w:eastAsia="en-US"/>
        </w:rPr>
        <w:t xml:space="preserve">  se indic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data </w:t>
      </w:r>
      <w:r w:rsidRPr="004E6E9C">
        <w:rPr>
          <w:lang w:val="ro-RO"/>
        </w:rPr>
        <w:t>efectivă a prezentării</w:t>
      </w:r>
      <w:r w:rsidRPr="004E6E9C">
        <w:rPr>
          <w:b/>
          <w:lang w:val="ro-RO"/>
        </w:rPr>
        <w:t xml:space="preserve"> </w:t>
      </w:r>
      <w:r w:rsidRPr="004E6E9C">
        <w:rPr>
          <w:lang w:val="ro-RO"/>
        </w:rPr>
        <w:t xml:space="preserve"> dării de seamă subdiviziunii Serviciului Fiscal de Stat.</w:t>
      </w:r>
    </w:p>
    <w:p w:rsidR="008F3D51" w:rsidRPr="004E6E9C" w:rsidRDefault="008F3D51" w:rsidP="00580B01">
      <w:pPr>
        <w:ind w:firstLine="539"/>
        <w:rPr>
          <w:b/>
          <w:sz w:val="8"/>
          <w:szCs w:val="8"/>
          <w:lang w:val="ro-RO" w:eastAsia="en-US"/>
        </w:rPr>
      </w:pPr>
    </w:p>
    <w:p w:rsidR="008F3D51" w:rsidRPr="004E6E9C" w:rsidRDefault="008F3D51" w:rsidP="00580B01">
      <w:pPr>
        <w:tabs>
          <w:tab w:val="left" w:pos="426"/>
        </w:tabs>
        <w:ind w:firstLine="539"/>
        <w:jc w:val="both"/>
        <w:rPr>
          <w:lang w:val="ro-RO" w:eastAsia="en-US"/>
        </w:rPr>
      </w:pPr>
      <w:r>
        <w:rPr>
          <w:lang w:val="ro-RO" w:eastAsia="en-US"/>
        </w:rPr>
        <w:t xml:space="preserve">9. </w:t>
      </w:r>
      <w:r w:rsidRPr="004E6E9C">
        <w:rPr>
          <w:lang w:val="ro-RO" w:eastAsia="en-US"/>
        </w:rPr>
        <w:t xml:space="preserve">La </w:t>
      </w:r>
      <w:r w:rsidRPr="004E6E9C">
        <w:rPr>
          <w:b/>
          <w:lang w:val="ro-RO" w:eastAsia="en-US"/>
        </w:rPr>
        <w:t>codul</w:t>
      </w:r>
      <w:r w:rsidRPr="004E6E9C">
        <w:rPr>
          <w:lang w:val="ro-RO" w:eastAsia="en-US"/>
        </w:rPr>
        <w:t xml:space="preserve"> </w:t>
      </w:r>
      <w:r w:rsidRPr="004E6E9C">
        <w:rPr>
          <w:b/>
          <w:lang w:val="ro-RO" w:eastAsia="en-US"/>
        </w:rPr>
        <w:t>010</w:t>
      </w:r>
      <w:r w:rsidRPr="004E6E9C">
        <w:rPr>
          <w:lang w:val="ro-RO" w:eastAsia="en-US"/>
        </w:rPr>
        <w:t xml:space="preserve">,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>n col.3 se reflect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suma total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a venitului din </w:t>
      </w:r>
      <w:r w:rsidRPr="00990BEA">
        <w:rPr>
          <w:lang w:val="ro-RO" w:eastAsia="en-US"/>
        </w:rPr>
        <w:t>vânzări</w:t>
      </w:r>
      <w:r w:rsidRPr="004E6E9C">
        <w:rPr>
          <w:lang w:val="ro-RO" w:eastAsia="en-US"/>
        </w:rPr>
        <w:t xml:space="preserve">,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 xml:space="preserve">nregistrat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>n evidența contabil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, conform contului contabil „611” al clasei „Venituri”,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>n conformitate cu normele SNC sau IFRS, dup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caz, pe parcursul lunii gestionare, f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r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a ține cont de totalul cumulativ de la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 xml:space="preserve">nceputul anului.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 xml:space="preserve">n </w:t>
      </w:r>
      <w:r w:rsidRPr="004E6E9C">
        <w:rPr>
          <w:b/>
          <w:lang w:val="ro-RO" w:eastAsia="en-US"/>
        </w:rPr>
        <w:t>col.6</w:t>
      </w:r>
      <w:r w:rsidRPr="004E6E9C">
        <w:rPr>
          <w:lang w:val="ro-RO" w:eastAsia="en-US"/>
        </w:rPr>
        <w:t xml:space="preserve"> se indic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suma impozitului unic calculat (col.3 x col.5).</w:t>
      </w:r>
    </w:p>
    <w:p w:rsidR="008F3D51" w:rsidRPr="004E6E9C" w:rsidRDefault="008F3D51" w:rsidP="00580B01">
      <w:pPr>
        <w:tabs>
          <w:tab w:val="left" w:pos="426"/>
        </w:tabs>
        <w:ind w:firstLine="539"/>
        <w:jc w:val="both"/>
        <w:rPr>
          <w:lang w:val="ro-RO" w:eastAsia="en-US"/>
        </w:rPr>
      </w:pPr>
      <w:r>
        <w:rPr>
          <w:lang w:val="ro-RO" w:eastAsia="en-US"/>
        </w:rPr>
        <w:t xml:space="preserve">10. </w:t>
      </w:r>
      <w:r w:rsidRPr="004E6E9C">
        <w:rPr>
          <w:lang w:val="ro-RO" w:eastAsia="en-US"/>
        </w:rPr>
        <w:t xml:space="preserve">La </w:t>
      </w:r>
      <w:r w:rsidRPr="004E6E9C">
        <w:rPr>
          <w:b/>
          <w:lang w:val="ro-RO" w:eastAsia="en-US"/>
        </w:rPr>
        <w:t>codul</w:t>
      </w:r>
      <w:r w:rsidRPr="004E6E9C">
        <w:rPr>
          <w:lang w:val="ro-RO" w:eastAsia="en-US"/>
        </w:rPr>
        <w:t xml:space="preserve"> </w:t>
      </w:r>
      <w:r w:rsidRPr="004E6E9C">
        <w:rPr>
          <w:b/>
          <w:lang w:val="ro-RO" w:eastAsia="en-US"/>
        </w:rPr>
        <w:t>020</w:t>
      </w:r>
      <w:r w:rsidRPr="004E6E9C">
        <w:rPr>
          <w:lang w:val="ro-RO" w:eastAsia="en-US"/>
        </w:rPr>
        <w:t xml:space="preserve"> se reflect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num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rul de salariați, angajați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>n baza contractelor de munc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de c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tre rezidenții parcurilor, care activeaz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pe parcursul lunii gestionare </w:t>
      </w:r>
      <w:r w:rsidRPr="00990BEA">
        <w:rPr>
          <w:lang w:val="ro-RO" w:eastAsia="en-US"/>
        </w:rPr>
        <w:t>(au lucrat ori s-au aflat în orice tip de concediu plătit sau altă situaţie în care, în regim standard de impozitare, ar fi realizat venit asigurat cel puţin o zi în baza unui contract individual de muncă încheiat cu rezidentul parcului pentru tehnologia informaţiei)</w:t>
      </w:r>
      <w:r w:rsidRPr="004E6E9C">
        <w:rPr>
          <w:lang w:val="ro-RO" w:eastAsia="en-US"/>
        </w:rPr>
        <w:t xml:space="preserve">. 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>n col.6 se indic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suma impozitului unic calculat (col. 3 x col. 4 x col.5), țin</w:t>
      </w:r>
      <w:r>
        <w:rPr>
          <w:lang w:val="ro-RO" w:eastAsia="en-US"/>
        </w:rPr>
        <w:t>â</w:t>
      </w:r>
      <w:r w:rsidRPr="004E6E9C">
        <w:rPr>
          <w:lang w:val="ro-RO" w:eastAsia="en-US"/>
        </w:rPr>
        <w:t xml:space="preserve">nd cont de cuantumul salariului mediu lunar pe economie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>n vigoare la data complet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rii d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rii de seam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, care se indica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>n col.4.</w:t>
      </w:r>
    </w:p>
    <w:p w:rsidR="008F3D51" w:rsidRPr="004E6E9C" w:rsidRDefault="008F3D51" w:rsidP="00580B01">
      <w:pPr>
        <w:tabs>
          <w:tab w:val="left" w:pos="426"/>
        </w:tabs>
        <w:ind w:firstLine="539"/>
        <w:jc w:val="both"/>
        <w:rPr>
          <w:lang w:val="ro-RO" w:eastAsia="en-US"/>
        </w:rPr>
      </w:pPr>
      <w:r>
        <w:rPr>
          <w:lang w:val="ro-RO" w:eastAsia="en-US"/>
        </w:rPr>
        <w:t xml:space="preserve">11. </w:t>
      </w:r>
      <w:r w:rsidRPr="004E6E9C">
        <w:rPr>
          <w:lang w:val="ro-RO" w:eastAsia="en-US"/>
        </w:rPr>
        <w:t xml:space="preserve">La </w:t>
      </w:r>
      <w:r w:rsidRPr="004E6E9C">
        <w:rPr>
          <w:b/>
          <w:lang w:val="ro-RO" w:eastAsia="en-US"/>
        </w:rPr>
        <w:t>codul</w:t>
      </w:r>
      <w:r w:rsidRPr="004E6E9C">
        <w:rPr>
          <w:lang w:val="ro-RO" w:eastAsia="en-US"/>
        </w:rPr>
        <w:t xml:space="preserve"> </w:t>
      </w:r>
      <w:r w:rsidRPr="004E6E9C">
        <w:rPr>
          <w:b/>
          <w:lang w:val="ro-RO" w:eastAsia="en-US"/>
        </w:rPr>
        <w:t>030</w:t>
      </w:r>
      <w:r w:rsidRPr="004E6E9C">
        <w:rPr>
          <w:lang w:val="ro-RO" w:eastAsia="en-US"/>
        </w:rPr>
        <w:t xml:space="preserve"> se reflect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suma impozitului unic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>ndreptat spre plat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- m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rimea maxim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dintre codul 010   col. 6 și codul 020 col.6.</w:t>
      </w:r>
    </w:p>
    <w:p w:rsidR="008F3D51" w:rsidRPr="004E6E9C" w:rsidRDefault="008F3D51" w:rsidP="00580B01">
      <w:pPr>
        <w:tabs>
          <w:tab w:val="left" w:pos="426"/>
        </w:tabs>
        <w:ind w:firstLine="539"/>
        <w:jc w:val="both"/>
        <w:rPr>
          <w:lang w:val="ro-RO" w:eastAsia="en-US"/>
        </w:rPr>
      </w:pPr>
      <w:r>
        <w:rPr>
          <w:lang w:val="ro-RO" w:eastAsia="en-US"/>
        </w:rPr>
        <w:t xml:space="preserve">12. </w:t>
      </w:r>
      <w:r w:rsidRPr="004E6E9C">
        <w:rPr>
          <w:lang w:val="ro-RO" w:eastAsia="en-US"/>
        </w:rPr>
        <w:t>Declarația poate fi semnat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unipersonal de conduc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torul contribuabilului ori de dou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persoane cu drept de semn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tur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: prima semn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tur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aparține conduc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torului sau altei persoane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 xml:space="preserve">mputernicite, a doua – contabilului șef sau altei persoane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 xml:space="preserve">mputernicite. </w:t>
      </w:r>
    </w:p>
    <w:p w:rsidR="008F3D51" w:rsidRPr="004E6E9C" w:rsidRDefault="008F3D51" w:rsidP="00580B01">
      <w:pPr>
        <w:ind w:firstLine="539"/>
        <w:rPr>
          <w:lang w:val="ro-RO" w:eastAsia="en-US"/>
        </w:rPr>
      </w:pPr>
    </w:p>
    <w:p w:rsidR="008F3D51" w:rsidRPr="004E6E9C" w:rsidRDefault="008F3D51" w:rsidP="00580B01">
      <w:pPr>
        <w:ind w:firstLine="539"/>
        <w:contextualSpacing/>
        <w:jc w:val="both"/>
        <w:rPr>
          <w:b/>
          <w:lang w:val="ro-RO" w:eastAsia="en-US"/>
        </w:rPr>
      </w:pPr>
      <w:r>
        <w:rPr>
          <w:b/>
          <w:lang w:val="ro-RO" w:eastAsia="en-US"/>
        </w:rPr>
        <w:t xml:space="preserve">II. </w:t>
      </w:r>
      <w:r w:rsidRPr="004E6E9C">
        <w:rPr>
          <w:b/>
          <w:lang w:val="ro-RO" w:eastAsia="en-US"/>
        </w:rPr>
        <w:t>Completarea anexei la Declarația cu privire la impozitul unic „Indicatorii ce țin de determinarea ponderii activit</w:t>
      </w:r>
      <w:r>
        <w:rPr>
          <w:b/>
          <w:lang w:val="ro-RO" w:eastAsia="en-US"/>
        </w:rPr>
        <w:t>ă</w:t>
      </w:r>
      <w:r w:rsidRPr="004E6E9C">
        <w:rPr>
          <w:b/>
          <w:lang w:val="ro-RO" w:eastAsia="en-US"/>
        </w:rPr>
        <w:t>ții desf</w:t>
      </w:r>
      <w:r>
        <w:rPr>
          <w:b/>
          <w:lang w:val="ro-RO" w:eastAsia="en-US"/>
        </w:rPr>
        <w:t>ă</w:t>
      </w:r>
      <w:r w:rsidRPr="004E6E9C">
        <w:rPr>
          <w:b/>
          <w:lang w:val="ro-RO" w:eastAsia="en-US"/>
        </w:rPr>
        <w:t xml:space="preserve">șurate </w:t>
      </w:r>
      <w:r>
        <w:rPr>
          <w:b/>
          <w:lang w:val="ro-RO" w:eastAsia="en-US"/>
        </w:rPr>
        <w:t>î</w:t>
      </w:r>
      <w:r w:rsidRPr="004E6E9C">
        <w:rPr>
          <w:b/>
          <w:lang w:val="ro-RO" w:eastAsia="en-US"/>
        </w:rPr>
        <w:t>n parc de c</w:t>
      </w:r>
      <w:r>
        <w:rPr>
          <w:b/>
          <w:lang w:val="ro-RO" w:eastAsia="en-US"/>
        </w:rPr>
        <w:t>ă</w:t>
      </w:r>
      <w:r w:rsidRPr="004E6E9C">
        <w:rPr>
          <w:b/>
          <w:lang w:val="ro-RO" w:eastAsia="en-US"/>
        </w:rPr>
        <w:t xml:space="preserve">tre rezidenții parcului, </w:t>
      </w:r>
      <w:r>
        <w:rPr>
          <w:b/>
          <w:lang w:val="ro-RO" w:eastAsia="en-US"/>
        </w:rPr>
        <w:t>î</w:t>
      </w:r>
      <w:r w:rsidRPr="004E6E9C">
        <w:rPr>
          <w:b/>
          <w:lang w:val="ro-RO" w:eastAsia="en-US"/>
        </w:rPr>
        <w:t>n conformitate cu art. 8 din Legea cu privire la parcurile pentru tehnologia informației”</w:t>
      </w:r>
    </w:p>
    <w:p w:rsidR="008F3D51" w:rsidRDefault="008F3D51" w:rsidP="00580B01">
      <w:pPr>
        <w:tabs>
          <w:tab w:val="left" w:pos="0"/>
        </w:tabs>
        <w:ind w:firstLine="539"/>
        <w:jc w:val="both"/>
        <w:rPr>
          <w:lang w:val="ro-RO" w:eastAsia="en-US"/>
        </w:rPr>
      </w:pPr>
      <w:r>
        <w:rPr>
          <w:lang w:val="ro-RO" w:eastAsia="en-US"/>
        </w:rPr>
        <w:t xml:space="preserve">1. </w:t>
      </w:r>
      <w:r w:rsidRPr="004E6E9C">
        <w:rPr>
          <w:lang w:val="ro-RO" w:eastAsia="en-US"/>
        </w:rPr>
        <w:t>Anexa se completeaz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>n scopul evalu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rii criteriului de eligibilitate privind activitatea principal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, ce urmeaz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a fi desf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șurat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>n parc de c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tre  rezidenții parcurilor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>n conformitate cu  art. 8 din  Legea cu privire la parcurile pentru tehnologia informației.</w:t>
      </w:r>
    </w:p>
    <w:p w:rsidR="008F3D51" w:rsidRPr="00580B01" w:rsidRDefault="008F3D51" w:rsidP="00580B01">
      <w:pPr>
        <w:tabs>
          <w:tab w:val="left" w:pos="0"/>
        </w:tabs>
        <w:ind w:firstLine="539"/>
        <w:jc w:val="both"/>
        <w:rPr>
          <w:lang w:val="ro-RO" w:eastAsia="en-US"/>
        </w:rPr>
      </w:pPr>
      <w:r w:rsidRPr="00580B01">
        <w:rPr>
          <w:rStyle w:val="Strong"/>
          <w:b w:val="0"/>
          <w:bCs/>
          <w:color w:val="333333"/>
          <w:shd w:val="clear" w:color="auto" w:fill="FFFFFF"/>
          <w:lang w:val="ro-RO"/>
        </w:rPr>
        <w:t>1</w:t>
      </w:r>
      <w:r w:rsidRPr="00580B01">
        <w:rPr>
          <w:rStyle w:val="Strong"/>
          <w:b w:val="0"/>
          <w:bCs/>
          <w:color w:val="333333"/>
          <w:shd w:val="clear" w:color="auto" w:fill="FFFFFF"/>
          <w:vertAlign w:val="superscript"/>
          <w:lang w:val="ro-RO"/>
        </w:rPr>
        <w:t>1</w:t>
      </w:r>
      <w:r w:rsidRPr="00580B01">
        <w:rPr>
          <w:rStyle w:val="Strong"/>
          <w:b w:val="0"/>
          <w:bCs/>
          <w:color w:val="333333"/>
          <w:shd w:val="clear" w:color="auto" w:fill="FFFFFF"/>
          <w:lang w:val="ro-RO"/>
        </w:rPr>
        <w:t>.</w:t>
      </w:r>
      <w:r w:rsidRPr="00580B01">
        <w:rPr>
          <w:color w:val="333333"/>
          <w:shd w:val="clear" w:color="auto" w:fill="FFFFFF"/>
          <w:lang w:val="ro-RO"/>
        </w:rPr>
        <w:t> În </w:t>
      </w:r>
      <w:r w:rsidRPr="00580B01">
        <w:rPr>
          <w:rStyle w:val="Strong"/>
          <w:bCs/>
          <w:color w:val="333333"/>
          <w:shd w:val="clear" w:color="auto" w:fill="FFFFFF"/>
          <w:lang w:val="ro-RO"/>
        </w:rPr>
        <w:t>col.4 </w:t>
      </w:r>
      <w:r w:rsidRPr="00580B01">
        <w:rPr>
          <w:color w:val="333333"/>
          <w:shd w:val="clear" w:color="auto" w:fill="FFFFFF"/>
          <w:lang w:val="ro-RO"/>
        </w:rPr>
        <w:t>se vor reflecta indicatorii de la începutul anului calendaristic respectiv, dacă statutul de rezident al parcului a fost dobândit în anii calendaristici precedenți, sau de la aplicarea regimului special de impozitare, dacă statutul de rezident al parcului a fost dobândit în anul calendaristic curent.</w:t>
      </w:r>
    </w:p>
    <w:p w:rsidR="008F3D51" w:rsidRPr="004E6E9C" w:rsidRDefault="008F3D51" w:rsidP="00580B01">
      <w:pPr>
        <w:tabs>
          <w:tab w:val="left" w:pos="0"/>
        </w:tabs>
        <w:ind w:firstLine="539"/>
        <w:jc w:val="both"/>
        <w:rPr>
          <w:lang w:val="ro-RO" w:eastAsia="en-US"/>
        </w:rPr>
      </w:pPr>
      <w:r>
        <w:rPr>
          <w:lang w:val="ro-RO" w:eastAsia="en-US"/>
        </w:rPr>
        <w:t>2. Î</w:t>
      </w:r>
      <w:r w:rsidRPr="004E6E9C">
        <w:rPr>
          <w:lang w:val="ro-RO" w:eastAsia="en-US"/>
        </w:rPr>
        <w:t xml:space="preserve">n </w:t>
      </w:r>
      <w:r w:rsidRPr="004E6E9C">
        <w:rPr>
          <w:b/>
          <w:lang w:val="ro-RO" w:eastAsia="en-US"/>
        </w:rPr>
        <w:t>r</w:t>
      </w:r>
      <w:r>
        <w:rPr>
          <w:b/>
          <w:lang w:val="ro-RO" w:eastAsia="en-US"/>
        </w:rPr>
        <w:t>â</w:t>
      </w:r>
      <w:r w:rsidRPr="004E6E9C">
        <w:rPr>
          <w:b/>
          <w:lang w:val="ro-RO" w:eastAsia="en-US"/>
        </w:rPr>
        <w:t>nd.1</w:t>
      </w:r>
      <w:r w:rsidRPr="004E6E9C">
        <w:rPr>
          <w:lang w:val="ro-RO" w:eastAsia="en-US"/>
        </w:rPr>
        <w:t xml:space="preserve"> se include suma total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a venitului din v</w:t>
      </w:r>
      <w:bookmarkStart w:id="0" w:name="_GoBack"/>
      <w:bookmarkEnd w:id="0"/>
      <w:r>
        <w:rPr>
          <w:lang w:val="ro-RO" w:eastAsia="en-US"/>
        </w:rPr>
        <w:t>â</w:t>
      </w:r>
      <w:r w:rsidRPr="004E6E9C">
        <w:rPr>
          <w:lang w:val="ro-RO" w:eastAsia="en-US"/>
        </w:rPr>
        <w:t>nz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ri indicat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la codul 010 col.3 din anexa nr.1. </w:t>
      </w:r>
    </w:p>
    <w:p w:rsidR="008F3D51" w:rsidRPr="004E6E9C" w:rsidRDefault="008F3D51" w:rsidP="00580B01">
      <w:pPr>
        <w:tabs>
          <w:tab w:val="left" w:pos="0"/>
        </w:tabs>
        <w:ind w:firstLine="539"/>
        <w:jc w:val="both"/>
        <w:rPr>
          <w:lang w:val="ro-RO" w:eastAsia="en-US"/>
        </w:rPr>
      </w:pPr>
      <w:r>
        <w:rPr>
          <w:lang w:val="ro-RO" w:eastAsia="en-US"/>
        </w:rPr>
        <w:t>3. Î</w:t>
      </w:r>
      <w:r w:rsidRPr="004E6E9C">
        <w:rPr>
          <w:lang w:val="ro-RO" w:eastAsia="en-US"/>
        </w:rPr>
        <w:t xml:space="preserve">n </w:t>
      </w:r>
      <w:r w:rsidRPr="004E6E9C">
        <w:rPr>
          <w:b/>
          <w:lang w:val="ro-RO" w:eastAsia="en-US"/>
        </w:rPr>
        <w:t>r</w:t>
      </w:r>
      <w:r>
        <w:rPr>
          <w:b/>
          <w:lang w:val="ro-RO" w:eastAsia="en-US"/>
        </w:rPr>
        <w:t>â</w:t>
      </w:r>
      <w:r w:rsidRPr="004E6E9C">
        <w:rPr>
          <w:b/>
          <w:lang w:val="ro-RO" w:eastAsia="en-US"/>
        </w:rPr>
        <w:t>nd.2</w:t>
      </w:r>
      <w:r w:rsidRPr="004E6E9C">
        <w:rPr>
          <w:lang w:val="ro-RO" w:eastAsia="en-US"/>
        </w:rPr>
        <w:t xml:space="preserve"> se include suma venitului din v</w:t>
      </w:r>
      <w:r>
        <w:rPr>
          <w:lang w:val="ro-RO" w:eastAsia="en-US"/>
        </w:rPr>
        <w:t>â</w:t>
      </w:r>
      <w:r w:rsidRPr="004E6E9C">
        <w:rPr>
          <w:lang w:val="ro-RO" w:eastAsia="en-US"/>
        </w:rPr>
        <w:t>nzarea serviciilor, lucr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rilor permise </w:t>
      </w:r>
      <w:r>
        <w:rPr>
          <w:lang w:val="ro-RO" w:eastAsia="en-US"/>
        </w:rPr>
        <w:t>în conformitate cu</w:t>
      </w:r>
      <w:r w:rsidRPr="004E6E9C">
        <w:rPr>
          <w:lang w:val="ro-RO" w:eastAsia="en-US"/>
        </w:rPr>
        <w:t xml:space="preserve"> art. 8 din Legea cu privire la parcurile pentru tehnologia informației.</w:t>
      </w:r>
    </w:p>
    <w:p w:rsidR="008F3D51" w:rsidRPr="004E6E9C" w:rsidRDefault="008F3D51" w:rsidP="00580B01">
      <w:pPr>
        <w:tabs>
          <w:tab w:val="left" w:pos="0"/>
        </w:tabs>
        <w:ind w:firstLine="539"/>
        <w:jc w:val="both"/>
        <w:rPr>
          <w:lang w:val="ro-RO" w:eastAsia="en-US"/>
        </w:rPr>
      </w:pPr>
      <w:r>
        <w:rPr>
          <w:lang w:val="ro-RO" w:eastAsia="en-US"/>
        </w:rPr>
        <w:t>4. Î</w:t>
      </w:r>
      <w:r w:rsidRPr="004E6E9C">
        <w:rPr>
          <w:lang w:val="ro-RO" w:eastAsia="en-US"/>
        </w:rPr>
        <w:t xml:space="preserve">n </w:t>
      </w:r>
      <w:r w:rsidRPr="004E6E9C">
        <w:rPr>
          <w:b/>
          <w:lang w:val="ro-RO" w:eastAsia="en-US"/>
        </w:rPr>
        <w:t>r</w:t>
      </w:r>
      <w:r>
        <w:rPr>
          <w:b/>
          <w:lang w:val="ro-RO" w:eastAsia="en-US"/>
        </w:rPr>
        <w:t>â</w:t>
      </w:r>
      <w:r w:rsidRPr="004E6E9C">
        <w:rPr>
          <w:b/>
          <w:lang w:val="ro-RO" w:eastAsia="en-US"/>
        </w:rPr>
        <w:t>nd.3</w:t>
      </w:r>
      <w:r w:rsidRPr="004E6E9C">
        <w:rPr>
          <w:lang w:val="ro-RO" w:eastAsia="en-US"/>
        </w:rPr>
        <w:t xml:space="preserve"> se indic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ponderea venitului din v</w:t>
      </w:r>
      <w:r>
        <w:rPr>
          <w:lang w:val="ro-RO" w:eastAsia="en-US"/>
        </w:rPr>
        <w:t>â</w:t>
      </w:r>
      <w:r w:rsidRPr="004E6E9C">
        <w:rPr>
          <w:lang w:val="ro-RO" w:eastAsia="en-US"/>
        </w:rPr>
        <w:t>nzarea serviciilor, lucr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rilor permise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>n parc</w:t>
      </w:r>
      <w:r w:rsidRPr="004E6E9C">
        <w:rPr>
          <w:b/>
          <w:lang w:val="ro-RO" w:eastAsia="en-US"/>
        </w:rPr>
        <w:t xml:space="preserve">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>n totalul venitului din v</w:t>
      </w:r>
      <w:r>
        <w:rPr>
          <w:lang w:val="ro-RO" w:eastAsia="en-US"/>
        </w:rPr>
        <w:t xml:space="preserve"> â</w:t>
      </w:r>
      <w:r w:rsidRPr="004E6E9C">
        <w:rPr>
          <w:lang w:val="ro-RO" w:eastAsia="en-US"/>
        </w:rPr>
        <w:t>nz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ri, care se determin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 xml:space="preserve"> </w:t>
      </w:r>
      <w:r>
        <w:rPr>
          <w:lang w:val="ro-RO" w:eastAsia="en-US"/>
        </w:rPr>
        <w:t>î</w:t>
      </w:r>
      <w:r w:rsidRPr="004E6E9C">
        <w:rPr>
          <w:lang w:val="ro-RO" w:eastAsia="en-US"/>
        </w:rPr>
        <w:t>n modul urm</w:t>
      </w:r>
      <w:r>
        <w:rPr>
          <w:lang w:val="ro-RO" w:eastAsia="en-US"/>
        </w:rPr>
        <w:t>ă</w:t>
      </w:r>
      <w:r w:rsidRPr="004E6E9C">
        <w:rPr>
          <w:lang w:val="ro-RO" w:eastAsia="en-US"/>
        </w:rPr>
        <w:t>tor: r</w:t>
      </w:r>
      <w:r>
        <w:rPr>
          <w:lang w:val="ro-RO" w:eastAsia="en-US"/>
        </w:rPr>
        <w:t>â</w:t>
      </w:r>
      <w:r w:rsidRPr="004E6E9C">
        <w:rPr>
          <w:lang w:val="ro-RO" w:eastAsia="en-US"/>
        </w:rPr>
        <w:t>nd. 2 :  r</w:t>
      </w:r>
      <w:r>
        <w:rPr>
          <w:lang w:val="ro-RO" w:eastAsia="en-US"/>
        </w:rPr>
        <w:t>â</w:t>
      </w:r>
      <w:r w:rsidRPr="004E6E9C">
        <w:rPr>
          <w:lang w:val="ro-RO" w:eastAsia="en-US"/>
        </w:rPr>
        <w:t>nd.1 x 100.</w:t>
      </w:r>
    </w:p>
    <w:p w:rsidR="008F3D51" w:rsidRPr="00A12153" w:rsidRDefault="008F3D51" w:rsidP="00580B01">
      <w:pPr>
        <w:ind w:firstLine="539"/>
        <w:rPr>
          <w:lang w:val="ro-RO"/>
        </w:rPr>
      </w:pPr>
    </w:p>
    <w:sectPr w:rsidR="008F3D51" w:rsidRPr="00A12153" w:rsidSect="00990B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36C1E"/>
    <w:multiLevelType w:val="hybridMultilevel"/>
    <w:tmpl w:val="F424B55E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F44EC5"/>
    <w:multiLevelType w:val="hybridMultilevel"/>
    <w:tmpl w:val="FE34A4DE"/>
    <w:lvl w:ilvl="0" w:tplc="6DB65B94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7D663B"/>
    <w:multiLevelType w:val="hybridMultilevel"/>
    <w:tmpl w:val="222C4E2A"/>
    <w:lvl w:ilvl="0" w:tplc="0C36C08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94A"/>
    <w:rsid w:val="0007594A"/>
    <w:rsid w:val="00390235"/>
    <w:rsid w:val="004E6E9C"/>
    <w:rsid w:val="00580B01"/>
    <w:rsid w:val="00745239"/>
    <w:rsid w:val="00751E9B"/>
    <w:rsid w:val="007736E0"/>
    <w:rsid w:val="008F3D51"/>
    <w:rsid w:val="00990BEA"/>
    <w:rsid w:val="00A12153"/>
    <w:rsid w:val="00B178AC"/>
    <w:rsid w:val="00B348D9"/>
    <w:rsid w:val="00C3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9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Citation List Char,List Paragraph (bulleted list) Char,Bullet 1 List Char"/>
    <w:link w:val="ListParagraph"/>
    <w:uiPriority w:val="99"/>
    <w:locked/>
    <w:rsid w:val="0007594A"/>
    <w:rPr>
      <w:rFonts w:ascii="Times New Roman" w:hAnsi="Times New Roman"/>
      <w:sz w:val="24"/>
      <w:lang w:eastAsia="ru-RU"/>
    </w:rPr>
  </w:style>
  <w:style w:type="paragraph" w:styleId="ListParagraph">
    <w:name w:val="List Paragraph"/>
    <w:aliases w:val="Citation List,List Paragraph (bulleted list),Bullet 1 List"/>
    <w:basedOn w:val="Normal"/>
    <w:link w:val="ListParagraphChar"/>
    <w:uiPriority w:val="99"/>
    <w:qFormat/>
    <w:rsid w:val="0007594A"/>
    <w:pPr>
      <w:ind w:left="720"/>
      <w:contextualSpacing/>
    </w:pPr>
    <w:rPr>
      <w:rFonts w:eastAsia="Calibri"/>
    </w:rPr>
  </w:style>
  <w:style w:type="character" w:styleId="Strong">
    <w:name w:val="Strong"/>
    <w:basedOn w:val="DefaultParagraphFont"/>
    <w:uiPriority w:val="99"/>
    <w:qFormat/>
    <w:locked/>
    <w:rsid w:val="00990BE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726</Words>
  <Characters>4140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2017-11-30T08:53:00Z</dcterms:created>
  <dcterms:modified xsi:type="dcterms:W3CDTF">2022-11-18T15:13:00Z</dcterms:modified>
</cp:coreProperties>
</file>